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34E71" w14:textId="0DCD2ED4" w:rsidR="00D30DD1" w:rsidRPr="00D30DD1" w:rsidRDefault="00D30DD1" w:rsidP="00D30DD1">
      <w:pPr>
        <w:rPr>
          <w:rFonts w:ascii="Verdana" w:hAnsi="Verdana"/>
          <w:b/>
        </w:rPr>
      </w:pPr>
      <w:r w:rsidRPr="00D30DD1">
        <w:rPr>
          <w:rFonts w:ascii="Verdana" w:hAnsi="Verdana"/>
          <w:b/>
        </w:rPr>
        <w:t>Confidentiality Policy</w:t>
      </w:r>
    </w:p>
    <w:p w14:paraId="08D01140" w14:textId="77777777" w:rsidR="00D30DD1" w:rsidRPr="00D30DD1" w:rsidRDefault="00D30DD1" w:rsidP="00D30DD1">
      <w:pPr>
        <w:rPr>
          <w:rFonts w:ascii="Verdana" w:hAnsi="Verdana"/>
          <w:bCs/>
        </w:rPr>
      </w:pPr>
    </w:p>
    <w:p w14:paraId="505699EC" w14:textId="35200B35" w:rsidR="00D30DD1" w:rsidRPr="00D30DD1" w:rsidRDefault="00D30DD1" w:rsidP="00D30DD1">
      <w:pPr>
        <w:rPr>
          <w:rFonts w:ascii="Verdana" w:hAnsi="Verdana"/>
          <w:bCs/>
        </w:rPr>
      </w:pPr>
      <w:r w:rsidRPr="00D30DD1">
        <w:rPr>
          <w:rFonts w:ascii="Verdana" w:hAnsi="Verdana"/>
          <w:bCs/>
        </w:rPr>
        <w:t xml:space="preserve">It is the policy of Fort Atkinson Public Library to protect, as far as possible, the privacy of patrons who use the library. Staff will not under any circumstances ever give a third-party information about what a library patron is reading or requesting from the library’s collection. Information will be provided to patrons over the phone who identify themselves. </w:t>
      </w:r>
    </w:p>
    <w:p w14:paraId="377467F6" w14:textId="77777777" w:rsidR="00D30DD1" w:rsidRPr="00D30DD1" w:rsidRDefault="00D30DD1" w:rsidP="00D30DD1">
      <w:pPr>
        <w:rPr>
          <w:rFonts w:ascii="Verdana" w:hAnsi="Verdana"/>
          <w:bCs/>
        </w:rPr>
      </w:pPr>
      <w:r w:rsidRPr="00D30DD1">
        <w:rPr>
          <w:rFonts w:ascii="Verdana" w:hAnsi="Verdana"/>
          <w:bCs/>
        </w:rPr>
        <w:t xml:space="preserve">Library personnel shall be aware that all library registration, circulation and reference records must remain confidential and are protected by library policy and under state law (Code of Iowa Section 22.7). </w:t>
      </w:r>
    </w:p>
    <w:p w14:paraId="07C5188B" w14:textId="04390564" w:rsidR="00D30DD1" w:rsidRPr="00D30DD1" w:rsidRDefault="00D30DD1" w:rsidP="00D30DD1">
      <w:pPr>
        <w:rPr>
          <w:rFonts w:ascii="Verdana" w:hAnsi="Verdana"/>
          <w:bCs/>
        </w:rPr>
      </w:pPr>
      <w:r w:rsidRPr="00D30DD1">
        <w:rPr>
          <w:rFonts w:ascii="Verdana" w:hAnsi="Verdana"/>
          <w:bCs/>
        </w:rPr>
        <w:t xml:space="preserve">Information concerning a patron’s registration record (including the existence of a library card), circulation records and reference questions asked shall not be made available to any citizen, agency or state, federal, or local government authority. </w:t>
      </w:r>
    </w:p>
    <w:p w14:paraId="2F4B4D9C" w14:textId="77777777" w:rsidR="00D30DD1" w:rsidRPr="00D30DD1" w:rsidRDefault="00D30DD1" w:rsidP="00D30DD1">
      <w:pPr>
        <w:rPr>
          <w:rFonts w:ascii="Verdana" w:hAnsi="Verdana"/>
          <w:bCs/>
        </w:rPr>
      </w:pPr>
      <w:r w:rsidRPr="00D30DD1">
        <w:rPr>
          <w:rFonts w:ascii="Verdana" w:hAnsi="Verdana"/>
          <w:bCs/>
        </w:rPr>
        <w:t xml:space="preserve">Staff receiving a request to examine or obtain information relating to customer records shall immediately refer the person making the request to the Library Director who shall explain the confidentiality policy. </w:t>
      </w:r>
    </w:p>
    <w:p w14:paraId="76ED2D97" w14:textId="77777777" w:rsidR="00D30DD1" w:rsidRPr="00D30DD1" w:rsidRDefault="00D30DD1" w:rsidP="00D30DD1">
      <w:pPr>
        <w:rPr>
          <w:rFonts w:ascii="Verdana" w:hAnsi="Verdana"/>
          <w:bCs/>
        </w:rPr>
      </w:pPr>
      <w:r w:rsidRPr="00D30DD1">
        <w:rPr>
          <w:rFonts w:ascii="Verdana" w:hAnsi="Verdana"/>
          <w:bCs/>
        </w:rPr>
        <w:t xml:space="preserve">Subpoenas for information shall be referred to the Library Director. </w:t>
      </w:r>
    </w:p>
    <w:p w14:paraId="75EFC2B1" w14:textId="77777777" w:rsidR="00D30DD1" w:rsidRDefault="00D30DD1" w:rsidP="00D30DD1">
      <w:pPr>
        <w:pStyle w:val="Default"/>
      </w:pPr>
    </w:p>
    <w:p w14:paraId="0A0D0228" w14:textId="77777777" w:rsidR="00D30DD1" w:rsidRDefault="00D30DD1" w:rsidP="00D30DD1">
      <w:pPr>
        <w:pStyle w:val="Default"/>
        <w:rPr>
          <w:sz w:val="28"/>
          <w:szCs w:val="28"/>
        </w:rPr>
      </w:pPr>
      <w:r>
        <w:t xml:space="preserve"> </w:t>
      </w:r>
      <w:r>
        <w:rPr>
          <w:b/>
          <w:bCs/>
          <w:sz w:val="28"/>
          <w:szCs w:val="28"/>
        </w:rPr>
        <w:t xml:space="preserve">Chapter 22.7 Confidential records. </w:t>
      </w:r>
      <w:r>
        <w:rPr>
          <w:b/>
          <w:bCs/>
          <w:i/>
          <w:iCs/>
          <w:sz w:val="28"/>
          <w:szCs w:val="28"/>
        </w:rPr>
        <w:t xml:space="preserve">Code of Iowa 1999 </w:t>
      </w:r>
    </w:p>
    <w:p w14:paraId="301863C4" w14:textId="77777777" w:rsidR="00D30DD1" w:rsidRDefault="00D30DD1" w:rsidP="00D30DD1">
      <w:pPr>
        <w:pStyle w:val="Default"/>
        <w:rPr>
          <w:sz w:val="23"/>
          <w:szCs w:val="23"/>
        </w:rPr>
      </w:pPr>
      <w:r>
        <w:rPr>
          <w:sz w:val="23"/>
          <w:szCs w:val="23"/>
        </w:rPr>
        <w:t xml:space="preserve">“The following public records shall be kept confidential, unless otherwise ordered by a court, by the lawful custodian of the records, or by another person duly authorized to release such information: … </w:t>
      </w:r>
    </w:p>
    <w:p w14:paraId="32B828A0" w14:textId="77777777" w:rsidR="00D30DD1" w:rsidRDefault="00D30DD1" w:rsidP="00D30DD1">
      <w:pPr>
        <w:pStyle w:val="Default"/>
        <w:rPr>
          <w:sz w:val="23"/>
          <w:szCs w:val="23"/>
        </w:rPr>
      </w:pPr>
      <w:r>
        <w:rPr>
          <w:sz w:val="23"/>
          <w:szCs w:val="23"/>
        </w:rPr>
        <w:t xml:space="preserve">13. The records of a library which, by themselves or when examined with other public records, would reveal the identity of the library patron checking out or requesting an item or information from the library. The records shall be released to a criminal or juvenile justice agency only pursuant to an investigation of a particular person or organization suspected of committing a known crime. The records shall be released only upon a judicial determination that a rational connection exists between the requested release of information and a legitimate end and that the need for the information is cogent and compelling. </w:t>
      </w:r>
    </w:p>
    <w:p w14:paraId="3259F1F2" w14:textId="5950655B" w:rsidR="003C6873" w:rsidRDefault="00D30DD1" w:rsidP="00D30DD1">
      <w:pPr>
        <w:rPr>
          <w:sz w:val="23"/>
          <w:szCs w:val="23"/>
        </w:rPr>
      </w:pPr>
      <w:r>
        <w:rPr>
          <w:sz w:val="23"/>
          <w:szCs w:val="23"/>
        </w:rPr>
        <w:t>14. The material of a library, museum or archive which has been contributed by a private person to the extent of any limitation that is a condition of the contribution.”</w:t>
      </w:r>
    </w:p>
    <w:p w14:paraId="7C4D3EFA" w14:textId="3A7604BE" w:rsidR="00D30DD1" w:rsidRDefault="00D30DD1" w:rsidP="00D30DD1">
      <w:pPr>
        <w:rPr>
          <w:sz w:val="23"/>
          <w:szCs w:val="23"/>
        </w:rPr>
      </w:pPr>
    </w:p>
    <w:p w14:paraId="60FBBCB5" w14:textId="77777777" w:rsidR="00D30DD1" w:rsidRDefault="00D30DD1" w:rsidP="00D30DD1">
      <w:pPr>
        <w:pStyle w:val="Default"/>
        <w:rPr>
          <w:sz w:val="23"/>
          <w:szCs w:val="23"/>
        </w:rPr>
      </w:pPr>
      <w:r>
        <w:rPr>
          <w:b/>
          <w:bCs/>
          <w:sz w:val="23"/>
          <w:szCs w:val="23"/>
        </w:rPr>
        <w:t xml:space="preserve">Policy Interpretation as it applies to parents and guardians of minors: </w:t>
      </w:r>
    </w:p>
    <w:p w14:paraId="34834658" w14:textId="77777777" w:rsidR="00D30DD1" w:rsidRDefault="00D30DD1" w:rsidP="00D30DD1">
      <w:pPr>
        <w:pStyle w:val="Default"/>
        <w:numPr>
          <w:ilvl w:val="0"/>
          <w:numId w:val="1"/>
        </w:numPr>
        <w:spacing w:after="320"/>
        <w:rPr>
          <w:sz w:val="23"/>
          <w:szCs w:val="23"/>
        </w:rPr>
      </w:pPr>
      <w:r>
        <w:rPr>
          <w:sz w:val="23"/>
          <w:szCs w:val="23"/>
        </w:rPr>
        <w:t xml:space="preserve">• The Library Director is designated by the Library Board of Trustees as the “lawful custodian” of library records. </w:t>
      </w:r>
    </w:p>
    <w:p w14:paraId="2B2E6899" w14:textId="77777777" w:rsidR="00D30DD1" w:rsidRDefault="00D30DD1" w:rsidP="00D30DD1">
      <w:pPr>
        <w:pStyle w:val="Default"/>
        <w:numPr>
          <w:ilvl w:val="0"/>
          <w:numId w:val="1"/>
        </w:numPr>
        <w:rPr>
          <w:sz w:val="23"/>
          <w:szCs w:val="23"/>
        </w:rPr>
      </w:pPr>
      <w:r>
        <w:rPr>
          <w:sz w:val="23"/>
          <w:szCs w:val="23"/>
        </w:rPr>
        <w:t xml:space="preserve">• As the lawful custodian, the Library Director has directed staff to provide a parent or guardian with any information about a minor child’s record only when the parent or guardian </w:t>
      </w:r>
      <w:r>
        <w:rPr>
          <w:sz w:val="23"/>
          <w:szCs w:val="23"/>
        </w:rPr>
        <w:lastRenderedPageBreak/>
        <w:t>provides the child’s bar code number or presents the child’s card to the staff member in charge</w:t>
      </w:r>
      <w:r>
        <w:rPr>
          <w:i/>
          <w:iCs/>
          <w:sz w:val="23"/>
          <w:szCs w:val="23"/>
        </w:rPr>
        <w:t xml:space="preserve">. </w:t>
      </w:r>
      <w:r>
        <w:rPr>
          <w:sz w:val="23"/>
          <w:szCs w:val="23"/>
        </w:rPr>
        <w:t xml:space="preserve">A minor child is defined as a person under 18 years of age </w:t>
      </w:r>
    </w:p>
    <w:p w14:paraId="2E6F8C20" w14:textId="77777777" w:rsidR="00D30DD1" w:rsidRDefault="00D30DD1" w:rsidP="00D30DD1">
      <w:pPr>
        <w:pStyle w:val="Default"/>
        <w:rPr>
          <w:sz w:val="23"/>
          <w:szCs w:val="23"/>
        </w:rPr>
      </w:pPr>
    </w:p>
    <w:p w14:paraId="085F799A" w14:textId="77777777" w:rsidR="00D30DD1" w:rsidRDefault="00D30DD1" w:rsidP="00D30DD1">
      <w:pPr>
        <w:pStyle w:val="Default"/>
        <w:numPr>
          <w:ilvl w:val="0"/>
          <w:numId w:val="2"/>
        </w:numPr>
        <w:spacing w:after="320"/>
        <w:rPr>
          <w:sz w:val="23"/>
          <w:szCs w:val="23"/>
        </w:rPr>
      </w:pPr>
      <w:r>
        <w:rPr>
          <w:sz w:val="23"/>
          <w:szCs w:val="23"/>
        </w:rPr>
        <w:t xml:space="preserve">• If they have the child’s bar code number, a parent or guardians may list what is checked out on a child’s card by calling </w:t>
      </w:r>
      <w:r>
        <w:rPr>
          <w:i/>
          <w:iCs/>
          <w:sz w:val="23"/>
          <w:szCs w:val="23"/>
        </w:rPr>
        <w:t>Libby</w:t>
      </w:r>
      <w:r>
        <w:rPr>
          <w:sz w:val="23"/>
          <w:szCs w:val="23"/>
        </w:rPr>
        <w:t xml:space="preserve">, the library’s automated customer information system at 283-4000. A second option, if they have the child’s barcode and PIN number is to make an inquiry on the online catalog. The library will only provide the parent or guardian with a minor child’s PIN number only if the parent or guardian comes to the library and presents the child’s library card to the staff person in charge. </w:t>
      </w:r>
    </w:p>
    <w:p w14:paraId="51C8B17B" w14:textId="77777777" w:rsidR="00D30DD1" w:rsidRDefault="00D30DD1" w:rsidP="00D30DD1">
      <w:pPr>
        <w:pStyle w:val="Default"/>
        <w:numPr>
          <w:ilvl w:val="0"/>
          <w:numId w:val="2"/>
        </w:numPr>
        <w:rPr>
          <w:sz w:val="23"/>
          <w:szCs w:val="23"/>
        </w:rPr>
      </w:pPr>
      <w:r>
        <w:rPr>
          <w:sz w:val="23"/>
          <w:szCs w:val="23"/>
        </w:rPr>
        <w:t xml:space="preserve">• The library cannot ensure privacy of circulation records during the process of collecting overdue materials. </w:t>
      </w:r>
    </w:p>
    <w:p w14:paraId="1B4D9FCA" w14:textId="77777777" w:rsidR="00D30DD1" w:rsidRDefault="00D30DD1" w:rsidP="00D30DD1">
      <w:pPr>
        <w:pStyle w:val="Default"/>
        <w:rPr>
          <w:sz w:val="23"/>
          <w:szCs w:val="23"/>
        </w:rPr>
      </w:pPr>
    </w:p>
    <w:p w14:paraId="0BF7D5A3" w14:textId="77777777" w:rsidR="00D30DD1" w:rsidRDefault="00D30DD1" w:rsidP="00D30DD1">
      <w:pPr>
        <w:pStyle w:val="Default"/>
        <w:numPr>
          <w:ilvl w:val="0"/>
          <w:numId w:val="3"/>
        </w:numPr>
        <w:rPr>
          <w:sz w:val="23"/>
          <w:szCs w:val="23"/>
        </w:rPr>
      </w:pPr>
      <w:r>
        <w:rPr>
          <w:sz w:val="23"/>
          <w:szCs w:val="23"/>
        </w:rPr>
        <w:t xml:space="preserve">• The library cannot ensure privacy of personal or circulation records when engaging third party companies or consortiums in circulation functions, such as downloadable e-books, merchant services in credit card/debit card transactions, etc. </w:t>
      </w:r>
    </w:p>
    <w:p w14:paraId="3DCB8C1B" w14:textId="77777777" w:rsidR="00D30DD1" w:rsidRDefault="00D30DD1" w:rsidP="00D30DD1">
      <w:pPr>
        <w:pStyle w:val="Default"/>
        <w:rPr>
          <w:sz w:val="23"/>
          <w:szCs w:val="23"/>
        </w:rPr>
      </w:pPr>
    </w:p>
    <w:p w14:paraId="5CA0B3AE" w14:textId="6C9FFC1F" w:rsidR="00D30DD1" w:rsidRDefault="00D30DD1" w:rsidP="00D30DD1">
      <w:r>
        <w:rPr>
          <w:b/>
          <w:bCs/>
          <w:sz w:val="23"/>
          <w:szCs w:val="23"/>
        </w:rPr>
        <w:t>Adopted</w:t>
      </w:r>
      <w:r w:rsidR="00A82A70">
        <w:rPr>
          <w:b/>
          <w:bCs/>
          <w:sz w:val="23"/>
          <w:szCs w:val="23"/>
        </w:rPr>
        <w:t xml:space="preserve"> 2/8/2023</w:t>
      </w:r>
    </w:p>
    <w:sectPr w:rsidR="00D30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EA0F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2023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29F5B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33029067">
    <w:abstractNumId w:val="2"/>
  </w:num>
  <w:num w:numId="2" w16cid:durableId="882601172">
    <w:abstractNumId w:val="0"/>
  </w:num>
  <w:num w:numId="3" w16cid:durableId="1330326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DD1"/>
    <w:rsid w:val="003C6873"/>
    <w:rsid w:val="003E417E"/>
    <w:rsid w:val="008F69A1"/>
    <w:rsid w:val="00A82A70"/>
    <w:rsid w:val="00D30DD1"/>
    <w:rsid w:val="00E85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92BC3"/>
  <w15:chartTrackingRefBased/>
  <w15:docId w15:val="{6104C8BA-2E58-4A60-8ADA-EBD763AB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DD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0DD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fortatkinsoniapubliclibrary@gmail.com</dc:creator>
  <cp:keywords/>
  <dc:description/>
  <cp:lastModifiedBy>fortatkinsoniapubliclibrary@gmail.com</cp:lastModifiedBy>
  <cp:revision>3</cp:revision>
  <dcterms:created xsi:type="dcterms:W3CDTF">2023-01-23T21:21:00Z</dcterms:created>
  <dcterms:modified xsi:type="dcterms:W3CDTF">2023-02-09T19:11:00Z</dcterms:modified>
</cp:coreProperties>
</file>